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048" w:rsidRPr="00D76A15" w:rsidRDefault="00C93048" w:rsidP="00C930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</w:t>
      </w:r>
      <w:r w:rsidRPr="00D76A15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и дополнений</w:t>
      </w:r>
      <w:r w:rsidRPr="00D76A15">
        <w:rPr>
          <w:rFonts w:ascii="Times New Roman" w:hAnsi="Times New Roman" w:cs="Times New Roman"/>
          <w:b/>
          <w:sz w:val="28"/>
          <w:szCs w:val="28"/>
        </w:rPr>
        <w:t xml:space="preserve"> в приказ</w:t>
      </w:r>
    </w:p>
    <w:p w:rsidR="00C93048" w:rsidRPr="00D76A15" w:rsidRDefault="00C93048" w:rsidP="00C930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A15">
        <w:rPr>
          <w:rFonts w:ascii="Times New Roman" w:hAnsi="Times New Roman" w:cs="Times New Roman"/>
          <w:b/>
          <w:sz w:val="28"/>
          <w:szCs w:val="28"/>
        </w:rPr>
        <w:t xml:space="preserve">от 24 июня 2016 года №383-ГП </w:t>
      </w:r>
    </w:p>
    <w:p w:rsidR="00C93048" w:rsidRPr="00D76A15" w:rsidRDefault="00C93048" w:rsidP="00C930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3048" w:rsidRDefault="00C93048" w:rsidP="00C930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от</w:t>
      </w:r>
      <w:r w:rsidR="008870E1">
        <w:rPr>
          <w:rFonts w:ascii="Times New Roman" w:hAnsi="Times New Roman" w:cs="Times New Roman"/>
          <w:sz w:val="28"/>
          <w:szCs w:val="28"/>
        </w:rPr>
        <w:t xml:space="preserve"> 28.12.2022 года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№</w:t>
      </w:r>
      <w:r w:rsidR="008870E1">
        <w:rPr>
          <w:rFonts w:ascii="Times New Roman" w:hAnsi="Times New Roman" w:cs="Times New Roman"/>
          <w:sz w:val="28"/>
          <w:szCs w:val="28"/>
        </w:rPr>
        <w:t>189-ГП</w:t>
      </w:r>
      <w:r>
        <w:rPr>
          <w:rFonts w:ascii="Times New Roman" w:hAnsi="Times New Roman" w:cs="Times New Roman"/>
          <w:sz w:val="28"/>
          <w:szCs w:val="28"/>
        </w:rPr>
        <w:t xml:space="preserve"> внесены изменения в приказ </w:t>
      </w:r>
      <w:r w:rsidRPr="00D76A15">
        <w:rPr>
          <w:rFonts w:ascii="Times New Roman" w:hAnsi="Times New Roman" w:cs="Times New Roman"/>
          <w:sz w:val="28"/>
          <w:szCs w:val="28"/>
        </w:rPr>
        <w:t>от 24 июня 2016 года №383-ГП «Об утверждении Тарифного руководства (прейскуранта), коэффициентов  индексации  к базовым  ставкам  расчетных  таблиц  за  услуги  локомотивной  тяги, за  услуги  грузовой и коммерческой работы  и пользование грузовыми вагонами и контейнерами при перевозке грузов железно</w:t>
      </w:r>
      <w:r>
        <w:rPr>
          <w:rFonts w:ascii="Times New Roman" w:hAnsi="Times New Roman" w:cs="Times New Roman"/>
          <w:sz w:val="28"/>
          <w:szCs w:val="28"/>
        </w:rPr>
        <w:t>дорожным транспортом»:</w:t>
      </w:r>
    </w:p>
    <w:p w:rsidR="00C93048" w:rsidRDefault="00C93048" w:rsidP="00C9304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 1 Тарифного руководства (прейскуранта) «Правила применения тарифов за услуги локомотивной тяги, грузовыми вагонами и контейнерами и тарифов за услуги грузовой и коммерческой  работы при перевозке грузов железнодорожным транспортом»</w:t>
      </w:r>
      <w:r w:rsidRPr="00C93048">
        <w:t xml:space="preserve"> </w:t>
      </w:r>
      <w:r w:rsidRPr="00C93048">
        <w:rPr>
          <w:rFonts w:ascii="Times New Roman" w:hAnsi="Times New Roman" w:cs="Times New Roman"/>
          <w:sz w:val="28"/>
          <w:szCs w:val="28"/>
        </w:rPr>
        <w:t xml:space="preserve">(приложение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93048">
        <w:rPr>
          <w:rFonts w:ascii="Times New Roman" w:hAnsi="Times New Roman" w:cs="Times New Roman"/>
          <w:sz w:val="28"/>
          <w:szCs w:val="28"/>
        </w:rPr>
        <w:t xml:space="preserve"> к приказу от 24 июня 2016 года  №383-ГП)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3048" w:rsidRDefault="00C93048" w:rsidP="00C93048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название главы 11 излож</w:t>
      </w:r>
      <w:r>
        <w:rPr>
          <w:rFonts w:ascii="Times New Roman" w:hAnsi="Times New Roman" w:cs="Times New Roman"/>
          <w:sz w:val="28"/>
          <w:szCs w:val="28"/>
        </w:rPr>
        <w:t>ено</w:t>
      </w:r>
      <w:r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C93048" w:rsidRPr="001B0D97" w:rsidRDefault="00C93048" w:rsidP="00C9304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«Определение платы за перевозку грузов в контейнерах, специальные перевозки грузов в контейнерах</w:t>
      </w:r>
      <w:r w:rsidRPr="00C5507F">
        <w:rPr>
          <w:rFonts w:ascii="Times New Roman" w:hAnsi="Times New Roman" w:cs="Times New Roman"/>
          <w:sz w:val="28"/>
          <w:szCs w:val="28"/>
        </w:rPr>
        <w:t>»;</w:t>
      </w:r>
    </w:p>
    <w:p w:rsidR="00C93048" w:rsidRDefault="00C93048" w:rsidP="00C93048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главы 11 раздела 1 излож</w:t>
      </w:r>
      <w:r>
        <w:rPr>
          <w:rFonts w:ascii="Times New Roman" w:hAnsi="Times New Roman" w:cs="Times New Roman"/>
          <w:sz w:val="28"/>
          <w:szCs w:val="28"/>
        </w:rPr>
        <w:t>ено</w:t>
      </w:r>
      <w:r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C93048" w:rsidRPr="001B0D97" w:rsidRDefault="00C93048" w:rsidP="00C9304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«Определение платы за перевозку грузов в контейнерах, специальные перевозки грузов в контейнерах</w:t>
      </w:r>
      <w:r w:rsidRPr="00C5507F">
        <w:rPr>
          <w:rFonts w:ascii="Times New Roman" w:hAnsi="Times New Roman" w:cs="Times New Roman"/>
          <w:sz w:val="28"/>
          <w:szCs w:val="28"/>
        </w:rPr>
        <w:t>»;</w:t>
      </w:r>
    </w:p>
    <w:p w:rsidR="00C93048" w:rsidRDefault="00C93048" w:rsidP="00C93048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11 раздела 1 дополн</w:t>
      </w:r>
      <w:r>
        <w:rPr>
          <w:rFonts w:ascii="Times New Roman" w:hAnsi="Times New Roman" w:cs="Times New Roman"/>
          <w:sz w:val="28"/>
          <w:szCs w:val="28"/>
        </w:rPr>
        <w:t>ена</w:t>
      </w:r>
      <w:r>
        <w:rPr>
          <w:rFonts w:ascii="Times New Roman" w:hAnsi="Times New Roman" w:cs="Times New Roman"/>
          <w:sz w:val="28"/>
          <w:szCs w:val="28"/>
        </w:rPr>
        <w:t xml:space="preserve"> пунктами 74-2 и 74-3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3048" w:rsidRPr="00F202C2" w:rsidRDefault="00C93048" w:rsidP="00C9304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«74-2. При специальных перевозках грузов в универсальных контейнерах, а также в специализированных крупнотоннажных контейнерах, параметры которых совпадают с универсальными контейнерами инвентарного (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общего)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парка, плата определяется в соответствии с положениями настоящей главы по тарифам, установленным на перевозки грузов в универсальных контейнерах, за  один контейнер, в зависимости от его принадлежности, типоразмера контейнера в футах и максимальной (трафаретной) массы брутто контейнера с применением </w:t>
      </w:r>
      <w:r w:rsidRPr="00C17289">
        <w:rPr>
          <w:rFonts w:ascii="Times New Roman" w:eastAsia="Calibri" w:hAnsi="Times New Roman" w:cs="Times New Roman"/>
          <w:sz w:val="28"/>
          <w:szCs w:val="28"/>
        </w:rPr>
        <w:t>повышающ</w:t>
      </w:r>
      <w:r>
        <w:rPr>
          <w:rFonts w:ascii="Times New Roman" w:eastAsia="Calibri" w:hAnsi="Times New Roman" w:cs="Times New Roman"/>
          <w:sz w:val="28"/>
          <w:szCs w:val="28"/>
        </w:rPr>
        <w:t>его</w:t>
      </w:r>
      <w:r w:rsidRPr="00C17289">
        <w:rPr>
          <w:rFonts w:ascii="Times New Roman" w:eastAsia="Calibri" w:hAnsi="Times New Roman" w:cs="Times New Roman"/>
          <w:sz w:val="28"/>
          <w:szCs w:val="28"/>
        </w:rPr>
        <w:t xml:space="preserve"> коэффициент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C17289">
        <w:rPr>
          <w:rFonts w:ascii="Times New Roman" w:eastAsia="Calibri" w:hAnsi="Times New Roman" w:cs="Times New Roman"/>
          <w:sz w:val="28"/>
          <w:szCs w:val="28"/>
        </w:rPr>
        <w:t xml:space="preserve"> в размере 3 к тарифам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услуги локомотивной тяги</w:t>
      </w:r>
      <w:r w:rsidRPr="00EF3D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 тарифам на услуги грузовой и коммерческой работы.</w:t>
      </w:r>
    </w:p>
    <w:p w:rsidR="00C93048" w:rsidRDefault="00C93048" w:rsidP="00C9304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74-3. </w:t>
      </w:r>
      <w:proofErr w:type="gramStart"/>
      <w:r>
        <w:rPr>
          <w:rFonts w:ascii="Times New Roman" w:hAnsi="Times New Roman" w:cs="Times New Roman"/>
          <w:sz w:val="28"/>
          <w:szCs w:val="28"/>
        </w:rPr>
        <w:t>За перевозку порожних собственных (арендованных)  контейнеров, а также при перевозке порожних специализированных крупнотоннажных контейнеров, параметры которых совпадают с универсальными контейнерами инвентарного (общего) парка, следующих из-под выгрузки специальных грузов,</w:t>
      </w:r>
      <w:r w:rsidRPr="00C70E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плата определяется в соответствии с положениями настоящей главы, установленными для расчета тарифов за перевозку порожних собственных (арендованных) контейнеров, параметры которых совпадают с универсальными контейнерами инвентарного (общего) парка, в зависимости от типоразмера контейнера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футах и максимальной (трафаретной) массы брутто контейнера с применением </w:t>
      </w:r>
      <w:r w:rsidRPr="00C17289">
        <w:rPr>
          <w:rFonts w:ascii="Times New Roman" w:eastAsia="Calibri" w:hAnsi="Times New Roman" w:cs="Times New Roman"/>
          <w:sz w:val="28"/>
          <w:szCs w:val="28"/>
        </w:rPr>
        <w:t>повышающ</w:t>
      </w:r>
      <w:r>
        <w:rPr>
          <w:rFonts w:ascii="Times New Roman" w:eastAsia="Calibri" w:hAnsi="Times New Roman" w:cs="Times New Roman"/>
          <w:sz w:val="28"/>
          <w:szCs w:val="28"/>
        </w:rPr>
        <w:t>его</w:t>
      </w:r>
      <w:r w:rsidRPr="00C17289">
        <w:rPr>
          <w:rFonts w:ascii="Times New Roman" w:eastAsia="Calibri" w:hAnsi="Times New Roman" w:cs="Times New Roman"/>
          <w:sz w:val="28"/>
          <w:szCs w:val="28"/>
        </w:rPr>
        <w:t xml:space="preserve"> коэффициент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C17289">
        <w:rPr>
          <w:rFonts w:ascii="Times New Roman" w:eastAsia="Calibri" w:hAnsi="Times New Roman" w:cs="Times New Roman"/>
          <w:sz w:val="28"/>
          <w:szCs w:val="28"/>
        </w:rPr>
        <w:t xml:space="preserve"> в размере 3 к тарифам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услуги локомотивной тяги и тарифам на услуги грузовой и коммерческой работы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.».</w:t>
      </w:r>
      <w:proofErr w:type="gramEnd"/>
    </w:p>
    <w:p w:rsidR="00C93048" w:rsidRPr="00365216" w:rsidRDefault="00C93048" w:rsidP="00C93048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5216">
        <w:rPr>
          <w:rFonts w:ascii="Times New Roman" w:hAnsi="Times New Roman" w:cs="Times New Roman"/>
          <w:sz w:val="28"/>
          <w:szCs w:val="28"/>
        </w:rPr>
        <w:t xml:space="preserve">в книге 1 части 2 Тарифного руководства (прейскуранта) «Расчетные таблицы базовых ставок за услуги локомотивной тяги при перевозке грузов </w:t>
      </w:r>
      <w:r w:rsidRPr="00365216">
        <w:rPr>
          <w:rFonts w:ascii="Times New Roman" w:hAnsi="Times New Roman" w:cs="Times New Roman"/>
          <w:sz w:val="28"/>
          <w:szCs w:val="28"/>
        </w:rPr>
        <w:lastRenderedPageBreak/>
        <w:t>железнодорожным транспортом» (приложение 2 к приказу от 24 июня 2016 года  №383-ГП):</w:t>
      </w:r>
    </w:p>
    <w:p w:rsidR="00C93048" w:rsidRDefault="00C93048" w:rsidP="00C93048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расчетной таблицы ставок за услуги локомотивной тяги при перевозке специальных грузов,</w:t>
      </w:r>
      <w:r w:rsidRPr="00B059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 тенге за поездо/км), схема №108 излож</w:t>
      </w:r>
      <w:r>
        <w:rPr>
          <w:rFonts w:ascii="Times New Roman" w:hAnsi="Times New Roman" w:cs="Times New Roman"/>
          <w:sz w:val="28"/>
          <w:szCs w:val="28"/>
        </w:rPr>
        <w:t>ена</w:t>
      </w:r>
      <w:r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C93048" w:rsidRDefault="00C93048" w:rsidP="00C9304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07F">
        <w:rPr>
          <w:rFonts w:ascii="Times New Roman" w:hAnsi="Times New Roman" w:cs="Times New Roman"/>
          <w:sz w:val="28"/>
          <w:szCs w:val="28"/>
        </w:rPr>
        <w:t xml:space="preserve">«Расчетная таблица ставок за услуги локомотивной тяги при </w:t>
      </w:r>
      <w:r>
        <w:rPr>
          <w:rFonts w:ascii="Times New Roman" w:hAnsi="Times New Roman" w:cs="Times New Roman"/>
          <w:sz w:val="28"/>
          <w:szCs w:val="28"/>
        </w:rPr>
        <w:t xml:space="preserve">специальных </w:t>
      </w:r>
      <w:r w:rsidRPr="00C5507F">
        <w:rPr>
          <w:rFonts w:ascii="Times New Roman" w:hAnsi="Times New Roman" w:cs="Times New Roman"/>
          <w:sz w:val="28"/>
          <w:szCs w:val="28"/>
        </w:rPr>
        <w:t>перевозк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C5507F">
        <w:rPr>
          <w:rFonts w:ascii="Times New Roman" w:hAnsi="Times New Roman" w:cs="Times New Roman"/>
          <w:sz w:val="28"/>
          <w:szCs w:val="28"/>
        </w:rPr>
        <w:t xml:space="preserve"> грузов в вагонах, (в тенге за поездо/км), схема №108»;</w:t>
      </w:r>
    </w:p>
    <w:p w:rsidR="00C93048" w:rsidRDefault="00C93048" w:rsidP="00C9304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книге 2 части 2 Тарифного руководства (прейскуранта) </w:t>
      </w:r>
      <w:r w:rsidRPr="00C5507F">
        <w:rPr>
          <w:rFonts w:ascii="Times New Roman" w:hAnsi="Times New Roman" w:cs="Times New Roman"/>
          <w:sz w:val="28"/>
          <w:szCs w:val="28"/>
        </w:rPr>
        <w:t>«Расчетные таблицы базовых ставок за услуги грузовой и коммерческой работы при перевозке грузов железнодорожным транспортом» (приложение 3 к приказу от 24 июня 2016 года  №383-ГП):</w:t>
      </w:r>
    </w:p>
    <w:p w:rsidR="00C93048" w:rsidRDefault="00C93048" w:rsidP="00C93048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расчетной таблицы ставок за услуги грузовой и коммерческой работы при перевозке специальных грузов железнодорожным транспортом, (в тенге за поездо/км), схема №108 излож</w:t>
      </w:r>
      <w:r>
        <w:rPr>
          <w:rFonts w:ascii="Times New Roman" w:hAnsi="Times New Roman" w:cs="Times New Roman"/>
          <w:sz w:val="28"/>
          <w:szCs w:val="28"/>
        </w:rPr>
        <w:t>ена</w:t>
      </w:r>
      <w:r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C93048" w:rsidRDefault="00C93048" w:rsidP="00C9304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07F">
        <w:rPr>
          <w:rFonts w:ascii="Times New Roman" w:hAnsi="Times New Roman" w:cs="Times New Roman"/>
          <w:sz w:val="28"/>
          <w:szCs w:val="28"/>
        </w:rPr>
        <w:t>«Расчетная таблица ставок за услуги грузовой и коммерческой работы при специальных перевозк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C5507F">
        <w:rPr>
          <w:rFonts w:ascii="Times New Roman" w:hAnsi="Times New Roman" w:cs="Times New Roman"/>
          <w:sz w:val="28"/>
          <w:szCs w:val="28"/>
        </w:rPr>
        <w:t xml:space="preserve"> грузов железнодорожным транспортом в вагонах, (в тенге за поездо/км), схема №108»;</w:t>
      </w:r>
    </w:p>
    <w:p w:rsidR="00C93048" w:rsidRPr="009A2ED6" w:rsidRDefault="00C93048" w:rsidP="00C9304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книге 3 части 2 Тарифного руководства (прейскуранта) «Расчетные таблицы базовых ставок за пользование грузовыми вагонами и контейнерами при перевозке грузов железнодорожным транспортом» (приложение 4):</w:t>
      </w:r>
    </w:p>
    <w:p w:rsidR="00C93048" w:rsidRDefault="00C93048" w:rsidP="00C93048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название расчетной таблицы ставок за пользование грузовыми вагонами при перевозке специальных грузов железнодорожным транспортом, (в тенге за поездо/км), схема №108 </w:t>
      </w:r>
      <w:r>
        <w:rPr>
          <w:rFonts w:ascii="Times New Roman" w:hAnsi="Times New Roman" w:cs="Times New Roman"/>
          <w:sz w:val="28"/>
          <w:szCs w:val="28"/>
        </w:rPr>
        <w:t>изложена</w:t>
      </w:r>
      <w:r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C93048" w:rsidRDefault="00C93048" w:rsidP="00C9304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07F">
        <w:rPr>
          <w:rFonts w:ascii="Times New Roman" w:hAnsi="Times New Roman" w:cs="Times New Roman"/>
          <w:sz w:val="28"/>
          <w:szCs w:val="28"/>
        </w:rPr>
        <w:t>«Расчетная таблица ставок за пользование грузовыми вагонами при специальных перевозк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C5507F">
        <w:rPr>
          <w:rFonts w:ascii="Times New Roman" w:hAnsi="Times New Roman" w:cs="Times New Roman"/>
          <w:sz w:val="28"/>
          <w:szCs w:val="28"/>
        </w:rPr>
        <w:t xml:space="preserve"> грузов железнодорожным транспортом в вагонах, (в тенге за поездо/км), схема №108»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3048" w:rsidRPr="00A85907" w:rsidRDefault="00C93048" w:rsidP="00C930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Указанные изменения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 в силу с 1 января 2023 года</w:t>
      </w:r>
      <w:r w:rsidRPr="00A859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1689" w:rsidRDefault="008870E1"/>
    <w:sectPr w:rsidR="006C1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95140"/>
    <w:multiLevelType w:val="hybridMultilevel"/>
    <w:tmpl w:val="8924AD14"/>
    <w:lvl w:ilvl="0" w:tplc="3ED848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F8F3E7C"/>
    <w:multiLevelType w:val="hybridMultilevel"/>
    <w:tmpl w:val="934A01C2"/>
    <w:lvl w:ilvl="0" w:tplc="22D21F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048"/>
    <w:rsid w:val="008870E1"/>
    <w:rsid w:val="00AE36C8"/>
    <w:rsid w:val="00C93048"/>
    <w:rsid w:val="00F9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0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0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643</Words>
  <Characters>3669</Characters>
  <Application>Microsoft Office Word</Application>
  <DocSecurity>0</DocSecurity>
  <Lines>30</Lines>
  <Paragraphs>8</Paragraphs>
  <ScaleCrop>false</ScaleCrop>
  <Company/>
  <LinksUpToDate>false</LinksUpToDate>
  <CharactersWithSpaces>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 Х Искакова</dc:creator>
  <cp:lastModifiedBy>Гульнара Х Искакова</cp:lastModifiedBy>
  <cp:revision>3</cp:revision>
  <dcterms:created xsi:type="dcterms:W3CDTF">2022-12-28T06:25:00Z</dcterms:created>
  <dcterms:modified xsi:type="dcterms:W3CDTF">2022-12-28T09:57:00Z</dcterms:modified>
</cp:coreProperties>
</file>